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DDC64" w14:textId="77777777" w:rsidR="00565FE0" w:rsidRDefault="00AD04C7" w:rsidP="003A5918">
      <w:pPr>
        <w:pStyle w:val="Heading1"/>
      </w:pPr>
      <w:r>
        <w:t>The Precis or Long Summary:</w:t>
      </w:r>
    </w:p>
    <w:p w14:paraId="3B2CA95E" w14:textId="77777777" w:rsidR="00AD04C7" w:rsidRDefault="00AD04C7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Is a method of summarizing a text – in the same sequence as the original, but much more briefly.</w:t>
      </w:r>
    </w:p>
    <w:p w14:paraId="3B6A481A" w14:textId="77777777" w:rsidR="00AD04C7" w:rsidRPr="009D7DB1" w:rsidRDefault="00AD04C7" w:rsidP="009D7DB1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32"/>
          <w:szCs w:val="32"/>
        </w:rPr>
      </w:pPr>
      <w:r w:rsidRPr="009D7DB1">
        <w:rPr>
          <w:rFonts w:ascii="Arial" w:hAnsi="Arial" w:cs="Arial"/>
          <w:b/>
          <w:sz w:val="32"/>
          <w:szCs w:val="32"/>
        </w:rPr>
        <w:t>A precis uses quotations judiciously – that is, when the original makes the point better than you could.</w:t>
      </w:r>
    </w:p>
    <w:p w14:paraId="775CD5D3" w14:textId="77777777" w:rsidR="00AD04C7" w:rsidRDefault="00AD04C7" w:rsidP="00AD04C7">
      <w:pPr>
        <w:pStyle w:val="ListParagraph"/>
        <w:rPr>
          <w:rFonts w:ascii="Arial" w:hAnsi="Arial" w:cs="Arial"/>
          <w:b/>
          <w:sz w:val="32"/>
          <w:szCs w:val="32"/>
        </w:rPr>
      </w:pPr>
    </w:p>
    <w:p w14:paraId="3F83EB53" w14:textId="77777777" w:rsidR="00AD04C7" w:rsidRDefault="00AD04C7" w:rsidP="00AD04C7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It makes parenthetical reference to the original text whenever you are reporting its ideas and or words.</w:t>
      </w:r>
    </w:p>
    <w:p w14:paraId="42E7A9BE" w14:textId="77777777" w:rsidR="00AD04C7" w:rsidRPr="00AD04C7" w:rsidRDefault="00AD04C7" w:rsidP="00AD04C7">
      <w:pPr>
        <w:pStyle w:val="ListParagraph"/>
        <w:rPr>
          <w:rFonts w:ascii="Arial" w:hAnsi="Arial" w:cs="Arial"/>
          <w:b/>
          <w:sz w:val="32"/>
          <w:szCs w:val="32"/>
        </w:rPr>
      </w:pPr>
    </w:p>
    <w:p w14:paraId="4C67A8A7" w14:textId="77777777" w:rsidR="00AD04C7" w:rsidRDefault="00AD04C7" w:rsidP="00AD04C7">
      <w:pPr>
        <w:pStyle w:val="ListParagrap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Process:  </w:t>
      </w:r>
    </w:p>
    <w:p w14:paraId="3FBDE536" w14:textId="77777777" w:rsidR="00AD04C7" w:rsidRDefault="00AD04C7" w:rsidP="00AD04C7">
      <w:pPr>
        <w:pStyle w:val="ListParagrap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READ the original source</w:t>
      </w:r>
    </w:p>
    <w:p w14:paraId="730F1A96" w14:textId="77777777" w:rsidR="00AD04C7" w:rsidRDefault="00AD04C7" w:rsidP="00AD04C7">
      <w:pPr>
        <w:pStyle w:val="ListParagraph"/>
        <w:rPr>
          <w:rFonts w:ascii="Arial" w:hAnsi="Arial" w:cs="Arial"/>
          <w:b/>
          <w:sz w:val="32"/>
          <w:szCs w:val="32"/>
        </w:rPr>
      </w:pPr>
    </w:p>
    <w:p w14:paraId="257BE1C2" w14:textId="77777777" w:rsidR="00AD04C7" w:rsidRDefault="00AD04C7" w:rsidP="00AD04C7">
      <w:pPr>
        <w:pStyle w:val="ListParagrap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Identify and copy the main claims, with page numbers in a new document.</w:t>
      </w:r>
    </w:p>
    <w:p w14:paraId="1C908D4B" w14:textId="77777777" w:rsidR="00AD04C7" w:rsidRDefault="00AD04C7" w:rsidP="00AD04C7">
      <w:pPr>
        <w:pStyle w:val="ListParagraph"/>
        <w:rPr>
          <w:rFonts w:ascii="Arial" w:hAnsi="Arial" w:cs="Arial"/>
          <w:b/>
          <w:sz w:val="32"/>
          <w:szCs w:val="32"/>
        </w:rPr>
      </w:pPr>
    </w:p>
    <w:p w14:paraId="70894A76" w14:textId="77777777" w:rsidR="00AD04C7" w:rsidRDefault="00AD04C7" w:rsidP="00AD04C7">
      <w:pPr>
        <w:pStyle w:val="ListParagrap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Example:” Chapter 4, Sociology of Religion:</w:t>
      </w:r>
    </w:p>
    <w:p w14:paraId="5DFA975D" w14:textId="77777777" w:rsidR="00AD04C7" w:rsidRDefault="00AD04C7" w:rsidP="00AD04C7">
      <w:pPr>
        <w:pStyle w:val="ListParagraph"/>
        <w:rPr>
          <w:rFonts w:ascii="Arial" w:hAnsi="Arial" w:cs="Arial"/>
          <w:b/>
          <w:sz w:val="32"/>
          <w:szCs w:val="32"/>
        </w:rPr>
      </w:pPr>
    </w:p>
    <w:p w14:paraId="718DA66B" w14:textId="77777777" w:rsidR="00AD04C7" w:rsidRDefault="00AD04C7" w:rsidP="00AD04C7">
      <w:pPr>
        <w:pStyle w:val="ListParagrap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Sociology of religion seeks to unde</w:t>
      </w:r>
      <w:r w:rsidR="005B7D2C">
        <w:rPr>
          <w:rFonts w:ascii="Arial" w:hAnsi="Arial" w:cs="Arial"/>
          <w:b/>
          <w:sz w:val="32"/>
          <w:szCs w:val="32"/>
        </w:rPr>
        <w:t>r</w:t>
      </w:r>
      <w:r>
        <w:rPr>
          <w:rFonts w:ascii="Arial" w:hAnsi="Arial" w:cs="Arial"/>
          <w:b/>
          <w:sz w:val="32"/>
          <w:szCs w:val="32"/>
        </w:rPr>
        <w:t xml:space="preserve">stand it as a natural phenomenon and although less critically radical today, insists that </w:t>
      </w:r>
      <w:r w:rsidR="005B7D2C">
        <w:rPr>
          <w:rFonts w:ascii="Arial" w:hAnsi="Arial" w:cs="Arial"/>
          <w:b/>
          <w:sz w:val="32"/>
          <w:szCs w:val="32"/>
        </w:rPr>
        <w:t>“</w:t>
      </w:r>
      <w:r>
        <w:rPr>
          <w:rFonts w:ascii="Arial" w:hAnsi="Arial" w:cs="Arial"/>
          <w:b/>
          <w:sz w:val="32"/>
          <w:szCs w:val="32"/>
        </w:rPr>
        <w:t>it must to some degree be understood as socially constructed.”</w:t>
      </w:r>
      <w:r w:rsidR="005B7D2C">
        <w:rPr>
          <w:rFonts w:ascii="Arial" w:hAnsi="Arial" w:cs="Arial"/>
          <w:b/>
          <w:sz w:val="32"/>
          <w:szCs w:val="32"/>
        </w:rPr>
        <w:t xml:space="preserve"> (Hamilton, p33).</w:t>
      </w:r>
    </w:p>
    <w:p w14:paraId="62365CB1" w14:textId="77777777" w:rsidR="005B7D2C" w:rsidRDefault="005B7D2C" w:rsidP="00AD04C7">
      <w:pPr>
        <w:pStyle w:val="ListParagraph"/>
        <w:rPr>
          <w:rFonts w:ascii="Arial" w:hAnsi="Arial" w:cs="Arial"/>
          <w:b/>
          <w:sz w:val="32"/>
          <w:szCs w:val="32"/>
        </w:rPr>
      </w:pPr>
    </w:p>
    <w:p w14:paraId="5A8EDC06" w14:textId="77777777" w:rsidR="005B7D2C" w:rsidRDefault="005B7D2C" w:rsidP="00AD04C7">
      <w:pPr>
        <w:pStyle w:val="ListParagrap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FRAME the author into the report – constantly:  Always name the author and the text you are reporting on in the first paragraph in which you discuss them.</w:t>
      </w:r>
    </w:p>
    <w:p w14:paraId="359BB755" w14:textId="77777777" w:rsidR="005B7D2C" w:rsidRDefault="005B7D2C" w:rsidP="00AD04C7">
      <w:pPr>
        <w:pStyle w:val="ListParagraph"/>
        <w:rPr>
          <w:rFonts w:ascii="Arial" w:hAnsi="Arial" w:cs="Arial"/>
          <w:b/>
          <w:sz w:val="32"/>
          <w:szCs w:val="32"/>
        </w:rPr>
      </w:pPr>
    </w:p>
    <w:p w14:paraId="31D519F6" w14:textId="77777777" w:rsidR="005B7D2C" w:rsidRDefault="005B7D2C" w:rsidP="00AD04C7">
      <w:pPr>
        <w:pStyle w:val="ListParagrap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Cite page numbers parenthetically at the end of every quote or paraphrase.  </w:t>
      </w:r>
    </w:p>
    <w:p w14:paraId="5751C34A" w14:textId="77777777" w:rsidR="005B7D2C" w:rsidRDefault="005B7D2C" w:rsidP="00AD04C7">
      <w:pPr>
        <w:pStyle w:val="ListParagraph"/>
        <w:rPr>
          <w:rFonts w:ascii="Arial" w:hAnsi="Arial" w:cs="Arial"/>
          <w:b/>
          <w:sz w:val="32"/>
          <w:szCs w:val="32"/>
        </w:rPr>
      </w:pPr>
    </w:p>
    <w:p w14:paraId="76BDCE50" w14:textId="77777777" w:rsidR="005B7D2C" w:rsidRDefault="005B7D2C" w:rsidP="00AD04C7">
      <w:pPr>
        <w:pStyle w:val="ListParagrap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 xml:space="preserve">Attach a Works Cited page, MLA style, </w:t>
      </w:r>
      <w:r w:rsidR="009D7DB1">
        <w:rPr>
          <w:rFonts w:ascii="Arial" w:hAnsi="Arial" w:cs="Arial"/>
          <w:b/>
          <w:sz w:val="32"/>
          <w:szCs w:val="32"/>
        </w:rPr>
        <w:t xml:space="preserve">citing authors in alphabetical order by surname, following MLA format rules.  </w:t>
      </w:r>
    </w:p>
    <w:p w14:paraId="6AA0CA7F" w14:textId="77777777" w:rsidR="005B7D2C" w:rsidRDefault="005B7D2C" w:rsidP="00AD04C7">
      <w:pPr>
        <w:pStyle w:val="ListParagraph"/>
        <w:rPr>
          <w:rFonts w:ascii="Arial" w:hAnsi="Arial" w:cs="Arial"/>
          <w:b/>
          <w:sz w:val="32"/>
          <w:szCs w:val="32"/>
        </w:rPr>
      </w:pPr>
    </w:p>
    <w:p w14:paraId="358558A8" w14:textId="77777777" w:rsidR="005B7D2C" w:rsidRPr="005B7D2C" w:rsidRDefault="005B7D2C" w:rsidP="005B7D2C">
      <w:pPr>
        <w:ind w:firstLine="72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According to Malcolm Hamilton, in his chapter “Sociology of Religion” in the </w:t>
      </w:r>
      <w:r w:rsidRPr="005B7D2C">
        <w:rPr>
          <w:rFonts w:ascii="Arial" w:hAnsi="Arial" w:cs="Arial"/>
          <w:b/>
          <w:i/>
          <w:sz w:val="32"/>
          <w:szCs w:val="32"/>
        </w:rPr>
        <w:t>Introduction to World’s Religions</w:t>
      </w:r>
      <w:r>
        <w:rPr>
          <w:rFonts w:ascii="Arial" w:hAnsi="Arial" w:cs="Arial"/>
          <w:b/>
          <w:sz w:val="32"/>
          <w:szCs w:val="32"/>
        </w:rPr>
        <w:t>, s</w:t>
      </w:r>
      <w:r w:rsidRPr="005B7D2C">
        <w:rPr>
          <w:rFonts w:ascii="Arial" w:hAnsi="Arial" w:cs="Arial"/>
          <w:b/>
          <w:sz w:val="32"/>
          <w:szCs w:val="32"/>
        </w:rPr>
        <w:t>ociology of religion seeks to understand it as a natural phenomenon and although less critically radical today, insists that “it must to some degree be understood as socially constructed.” (Hamilton, p33).</w:t>
      </w:r>
      <w:r>
        <w:rPr>
          <w:rFonts w:ascii="Arial" w:hAnsi="Arial" w:cs="Arial"/>
          <w:b/>
          <w:sz w:val="32"/>
          <w:szCs w:val="32"/>
        </w:rPr>
        <w:t xml:space="preserve">  He observes that in the sociology of religion, scholars are expected to adopt a stance of “methodological agnosticism,”  that is, we suspend judgement about the claims of a tradition and examine the culture a social phenomenon (p33).</w:t>
      </w:r>
    </w:p>
    <w:p w14:paraId="57A6FBCC" w14:textId="77777777" w:rsidR="005B7D2C" w:rsidRPr="00AD04C7" w:rsidRDefault="005B7D2C" w:rsidP="00AD04C7">
      <w:pPr>
        <w:pStyle w:val="ListParagraph"/>
        <w:rPr>
          <w:rFonts w:ascii="Arial" w:hAnsi="Arial" w:cs="Arial"/>
          <w:b/>
          <w:sz w:val="32"/>
          <w:szCs w:val="32"/>
        </w:rPr>
      </w:pPr>
    </w:p>
    <w:p w14:paraId="3C16A7FD" w14:textId="77777777" w:rsidR="00AD04C7" w:rsidRDefault="00AD04C7">
      <w:pPr>
        <w:rPr>
          <w:rFonts w:ascii="Arial" w:hAnsi="Arial" w:cs="Arial"/>
          <w:b/>
          <w:sz w:val="32"/>
          <w:szCs w:val="32"/>
        </w:rPr>
      </w:pPr>
    </w:p>
    <w:p w14:paraId="4C375772" w14:textId="77777777" w:rsidR="00AD04C7" w:rsidRPr="00AD04C7" w:rsidRDefault="00AD04C7">
      <w:pPr>
        <w:rPr>
          <w:rFonts w:ascii="Arial" w:hAnsi="Arial" w:cs="Arial"/>
          <w:b/>
          <w:sz w:val="32"/>
          <w:szCs w:val="32"/>
        </w:rPr>
      </w:pPr>
    </w:p>
    <w:sectPr w:rsidR="00AD04C7" w:rsidRPr="00AD04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612B87"/>
    <w:multiLevelType w:val="hybridMultilevel"/>
    <w:tmpl w:val="40625F7E"/>
    <w:lvl w:ilvl="0" w:tplc="D44AB04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4C7"/>
    <w:rsid w:val="003A5918"/>
    <w:rsid w:val="00565FE0"/>
    <w:rsid w:val="005B7D2C"/>
    <w:rsid w:val="009D7DB1"/>
    <w:rsid w:val="00AD0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BF6CAF"/>
  <w15:chartTrackingRefBased/>
  <w15:docId w15:val="{3BC3148A-F292-48C7-8B4B-7982DE9F5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59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4C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A591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Winnipeg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 Classroom</dc:creator>
  <cp:keywords/>
  <dc:description/>
  <cp:lastModifiedBy>Microsoft Office User</cp:lastModifiedBy>
  <cp:revision>2</cp:revision>
  <dcterms:created xsi:type="dcterms:W3CDTF">2023-09-19T04:26:00Z</dcterms:created>
  <dcterms:modified xsi:type="dcterms:W3CDTF">2023-09-19T04:26:00Z</dcterms:modified>
</cp:coreProperties>
</file>